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E8" w:rsidRPr="007511E8" w:rsidRDefault="007511E8" w:rsidP="007511E8">
      <w:pPr>
        <w:spacing w:line="360" w:lineRule="auto"/>
        <w:jc w:val="both"/>
        <w:rPr>
          <w:rFonts w:ascii="Times New Roman" w:hAnsi="Times New Roman" w:cs="Times New Roman"/>
          <w:b/>
          <w:i/>
          <w:sz w:val="24"/>
          <w:szCs w:val="24"/>
        </w:rPr>
      </w:pPr>
      <w:bookmarkStart w:id="0" w:name="_GoBack"/>
      <w:bookmarkEnd w:id="0"/>
      <w:r w:rsidRPr="007511E8">
        <w:rPr>
          <w:rFonts w:ascii="Times New Roman" w:hAnsi="Times New Roman" w:cs="Times New Roman"/>
          <w:b/>
          <w:i/>
          <w:sz w:val="24"/>
          <w:szCs w:val="24"/>
        </w:rPr>
        <w:t xml:space="preserve">List of Killed and Wounded at </w:t>
      </w:r>
      <w:proofErr w:type="spellStart"/>
      <w:r w:rsidRPr="007511E8">
        <w:rPr>
          <w:rFonts w:ascii="Times New Roman" w:hAnsi="Times New Roman" w:cs="Times New Roman"/>
          <w:b/>
          <w:i/>
          <w:sz w:val="24"/>
          <w:szCs w:val="24"/>
        </w:rPr>
        <w:t>Te</w:t>
      </w:r>
      <w:proofErr w:type="spellEnd"/>
      <w:r w:rsidRPr="007511E8">
        <w:rPr>
          <w:rFonts w:ascii="Times New Roman" w:hAnsi="Times New Roman" w:cs="Times New Roman"/>
          <w:b/>
          <w:i/>
          <w:sz w:val="24"/>
          <w:szCs w:val="24"/>
        </w:rPr>
        <w:t xml:space="preserve"> </w:t>
      </w:r>
      <w:proofErr w:type="spellStart"/>
      <w:r w:rsidRPr="007511E8">
        <w:rPr>
          <w:rFonts w:ascii="Times New Roman" w:hAnsi="Times New Roman" w:cs="Times New Roman"/>
          <w:b/>
          <w:i/>
          <w:sz w:val="24"/>
          <w:szCs w:val="24"/>
        </w:rPr>
        <w:t>Ranga</w:t>
      </w:r>
      <w:proofErr w:type="spellEnd"/>
    </w:p>
    <w:p w:rsidR="007511E8" w:rsidRPr="007511E8" w:rsidRDefault="007511E8" w:rsidP="007511E8">
      <w:pPr>
        <w:spacing w:line="360" w:lineRule="auto"/>
        <w:jc w:val="both"/>
        <w:rPr>
          <w:rFonts w:ascii="Times New Roman" w:hAnsi="Times New Roman" w:cs="Times New Roman"/>
          <w:b/>
          <w:i/>
          <w:sz w:val="24"/>
          <w:szCs w:val="24"/>
        </w:rPr>
      </w:pPr>
      <w:proofErr w:type="spellStart"/>
      <w:r w:rsidRPr="007511E8">
        <w:rPr>
          <w:rFonts w:ascii="Times New Roman" w:hAnsi="Times New Roman" w:cs="Times New Roman"/>
          <w:b/>
          <w:i/>
          <w:sz w:val="24"/>
          <w:szCs w:val="24"/>
        </w:rPr>
        <w:t>Taranaki</w:t>
      </w:r>
      <w:proofErr w:type="spellEnd"/>
      <w:r w:rsidRPr="007511E8">
        <w:rPr>
          <w:rFonts w:ascii="Times New Roman" w:hAnsi="Times New Roman" w:cs="Times New Roman"/>
          <w:b/>
          <w:i/>
          <w:sz w:val="24"/>
          <w:szCs w:val="24"/>
        </w:rPr>
        <w:t xml:space="preserve"> Herald, Volume XII, Issue 622, 2 July 1864, page 3.</w:t>
      </w:r>
    </w:p>
    <w:p w:rsidR="007511E8" w:rsidRPr="007511E8" w:rsidRDefault="007511E8" w:rsidP="007511E8">
      <w:pPr>
        <w:spacing w:line="360" w:lineRule="auto"/>
        <w:jc w:val="both"/>
        <w:rPr>
          <w:rFonts w:ascii="Times New Roman" w:hAnsi="Times New Roman" w:cs="Times New Roman"/>
          <w:sz w:val="24"/>
          <w:szCs w:val="24"/>
        </w:rPr>
      </w:pPr>
    </w:p>
    <w:p w:rsidR="007511E8" w:rsidRPr="007511E8" w:rsidRDefault="007511E8" w:rsidP="007511E8">
      <w:pPr>
        <w:spacing w:line="360" w:lineRule="auto"/>
        <w:jc w:val="both"/>
        <w:rPr>
          <w:rFonts w:ascii="Times New Roman" w:hAnsi="Times New Roman" w:cs="Times New Roman"/>
          <w:sz w:val="24"/>
          <w:szCs w:val="24"/>
        </w:rPr>
      </w:pPr>
      <w:r w:rsidRPr="007511E8">
        <w:rPr>
          <w:rFonts w:ascii="Times New Roman" w:hAnsi="Times New Roman" w:cs="Times New Roman"/>
          <w:sz w:val="24"/>
          <w:szCs w:val="24"/>
        </w:rPr>
        <w:t xml:space="preserve">We decided to list the regiments side by side to allow for an easy comparison between the two. For example, it is clear to see from the table which regiment suffered the most casualties or which had the highest number of ranking officers severely injured. If we were to mix the regiments into one table, we would only be able to see the overall picture for British soldiers at </w:t>
      </w:r>
      <w:proofErr w:type="spellStart"/>
      <w:r w:rsidRPr="007511E8">
        <w:rPr>
          <w:rFonts w:ascii="Times New Roman" w:hAnsi="Times New Roman" w:cs="Times New Roman"/>
          <w:sz w:val="24"/>
          <w:szCs w:val="24"/>
        </w:rPr>
        <w:t>Te</w:t>
      </w:r>
      <w:proofErr w:type="spellEnd"/>
      <w:r w:rsidRPr="007511E8">
        <w:rPr>
          <w:rFonts w:ascii="Times New Roman" w:hAnsi="Times New Roman" w:cs="Times New Roman"/>
          <w:sz w:val="24"/>
          <w:szCs w:val="24"/>
        </w:rPr>
        <w:t xml:space="preserve"> </w:t>
      </w:r>
      <w:proofErr w:type="spellStart"/>
      <w:r w:rsidRPr="007511E8">
        <w:rPr>
          <w:rFonts w:ascii="Times New Roman" w:hAnsi="Times New Roman" w:cs="Times New Roman"/>
          <w:sz w:val="24"/>
          <w:szCs w:val="24"/>
        </w:rPr>
        <w:t>Ranga</w:t>
      </w:r>
      <w:proofErr w:type="spellEnd"/>
      <w:r w:rsidRPr="007511E8">
        <w:rPr>
          <w:rFonts w:ascii="Times New Roman" w:hAnsi="Times New Roman" w:cs="Times New Roman"/>
          <w:sz w:val="24"/>
          <w:szCs w:val="24"/>
        </w:rPr>
        <w:t>. By having separate tables for each regiment as well as totals showing how many were killed or injured across both regiments, we are able to compare the two regiments and look at the overall picture of British killed and injured.</w:t>
      </w:r>
    </w:p>
    <w:p w:rsidR="007511E8" w:rsidRPr="007511E8" w:rsidRDefault="007511E8" w:rsidP="007511E8">
      <w:pPr>
        <w:spacing w:line="360" w:lineRule="auto"/>
        <w:jc w:val="both"/>
        <w:rPr>
          <w:rFonts w:ascii="Times New Roman" w:hAnsi="Times New Roman" w:cs="Times New Roman"/>
          <w:sz w:val="24"/>
          <w:szCs w:val="24"/>
        </w:rPr>
      </w:pPr>
    </w:p>
    <w:p w:rsidR="007511E8" w:rsidRPr="007511E8" w:rsidRDefault="007511E8" w:rsidP="007511E8">
      <w:pPr>
        <w:spacing w:line="360" w:lineRule="auto"/>
        <w:jc w:val="both"/>
        <w:rPr>
          <w:rFonts w:ascii="Times New Roman" w:hAnsi="Times New Roman" w:cs="Times New Roman"/>
          <w:sz w:val="24"/>
          <w:szCs w:val="24"/>
        </w:rPr>
      </w:pPr>
      <w:r w:rsidRPr="007511E8">
        <w:rPr>
          <w:rFonts w:ascii="Times New Roman" w:hAnsi="Times New Roman" w:cs="Times New Roman"/>
          <w:sz w:val="24"/>
          <w:szCs w:val="24"/>
        </w:rPr>
        <w:t>By further breaking down the information into categories of killed and injured, the information is easier to digest. Within the killed and injured categories we have ordered the soldiers by rank. This helps to see the ratio of officers to men in each category. The user could take the information from the table and sort or divide the men by rank easily if they wished. Men of the same rank are organised alphabetically to ensure the table is user-friendly. From the type of the injury we can see that guns were used against the British and all of the 43rd regiment’s injuries were the result of gunshot wounds. This warranted the inclusion of the details of injury within the injury category.</w:t>
      </w:r>
    </w:p>
    <w:p w:rsidR="007511E8" w:rsidRPr="007511E8" w:rsidRDefault="007511E8" w:rsidP="007511E8">
      <w:pPr>
        <w:spacing w:line="360" w:lineRule="auto"/>
        <w:jc w:val="both"/>
        <w:rPr>
          <w:rFonts w:ascii="Times New Roman" w:hAnsi="Times New Roman" w:cs="Times New Roman"/>
          <w:sz w:val="24"/>
          <w:szCs w:val="24"/>
        </w:rPr>
      </w:pPr>
    </w:p>
    <w:p w:rsidR="007511E8" w:rsidRPr="007511E8" w:rsidRDefault="007511E8" w:rsidP="007511E8">
      <w:pPr>
        <w:spacing w:line="360" w:lineRule="auto"/>
        <w:jc w:val="both"/>
        <w:rPr>
          <w:rFonts w:ascii="Times New Roman" w:hAnsi="Times New Roman" w:cs="Times New Roman"/>
          <w:sz w:val="24"/>
          <w:szCs w:val="24"/>
        </w:rPr>
      </w:pPr>
      <w:r w:rsidRPr="007511E8">
        <w:rPr>
          <w:rFonts w:ascii="Times New Roman" w:hAnsi="Times New Roman" w:cs="Times New Roman"/>
          <w:sz w:val="24"/>
          <w:szCs w:val="24"/>
        </w:rPr>
        <w:t xml:space="preserve">Some information was not available from the article in the </w:t>
      </w:r>
      <w:proofErr w:type="spellStart"/>
      <w:r w:rsidRPr="007511E8">
        <w:rPr>
          <w:rFonts w:ascii="Times New Roman" w:hAnsi="Times New Roman" w:cs="Times New Roman"/>
          <w:sz w:val="24"/>
          <w:szCs w:val="24"/>
        </w:rPr>
        <w:t>Taranaki</w:t>
      </w:r>
      <w:proofErr w:type="spellEnd"/>
      <w:r w:rsidRPr="007511E8">
        <w:rPr>
          <w:rFonts w:ascii="Times New Roman" w:hAnsi="Times New Roman" w:cs="Times New Roman"/>
          <w:sz w:val="24"/>
          <w:szCs w:val="24"/>
        </w:rPr>
        <w:t xml:space="preserve"> Herald. For this reason we have included an extra information column. The column can be added to by others to build a more comprehensive data base. Information such as age, what weapons the soldiers fought with, how many years in the army each had served and any other places the men fought might be interesting additions to the table. </w:t>
      </w:r>
    </w:p>
    <w:p w:rsidR="007511E8" w:rsidRPr="007511E8" w:rsidRDefault="007511E8" w:rsidP="007511E8">
      <w:pPr>
        <w:spacing w:line="360" w:lineRule="auto"/>
        <w:jc w:val="both"/>
        <w:rPr>
          <w:rFonts w:ascii="Times New Roman" w:hAnsi="Times New Roman" w:cs="Times New Roman"/>
          <w:sz w:val="24"/>
          <w:szCs w:val="24"/>
        </w:rPr>
      </w:pPr>
    </w:p>
    <w:p w:rsidR="00324636" w:rsidRPr="007511E8" w:rsidRDefault="007511E8" w:rsidP="007511E8">
      <w:pPr>
        <w:spacing w:line="360" w:lineRule="auto"/>
        <w:jc w:val="both"/>
        <w:rPr>
          <w:rFonts w:ascii="Times New Roman" w:hAnsi="Times New Roman" w:cs="Times New Roman"/>
          <w:sz w:val="24"/>
          <w:szCs w:val="24"/>
        </w:rPr>
      </w:pPr>
      <w:r w:rsidRPr="007511E8">
        <w:rPr>
          <w:rFonts w:ascii="Times New Roman" w:hAnsi="Times New Roman" w:cs="Times New Roman"/>
          <w:sz w:val="24"/>
          <w:szCs w:val="24"/>
        </w:rPr>
        <w:t xml:space="preserve">The source is limited in that it only shows the British story. It is a helpful source but does not provide a full picture of casualties at </w:t>
      </w:r>
      <w:proofErr w:type="spellStart"/>
      <w:r w:rsidRPr="007511E8">
        <w:rPr>
          <w:rFonts w:ascii="Times New Roman" w:hAnsi="Times New Roman" w:cs="Times New Roman"/>
          <w:sz w:val="24"/>
          <w:szCs w:val="24"/>
        </w:rPr>
        <w:t>Te</w:t>
      </w:r>
      <w:proofErr w:type="spellEnd"/>
      <w:r w:rsidRPr="007511E8">
        <w:rPr>
          <w:rFonts w:ascii="Times New Roman" w:hAnsi="Times New Roman" w:cs="Times New Roman"/>
          <w:sz w:val="24"/>
          <w:szCs w:val="24"/>
        </w:rPr>
        <w:t xml:space="preserve"> </w:t>
      </w:r>
      <w:proofErr w:type="spellStart"/>
      <w:r w:rsidRPr="007511E8">
        <w:rPr>
          <w:rFonts w:ascii="Times New Roman" w:hAnsi="Times New Roman" w:cs="Times New Roman"/>
          <w:sz w:val="24"/>
          <w:szCs w:val="24"/>
        </w:rPr>
        <w:t>Ranga</w:t>
      </w:r>
      <w:proofErr w:type="spellEnd"/>
      <w:r w:rsidRPr="007511E8">
        <w:rPr>
          <w:rFonts w:ascii="Times New Roman" w:hAnsi="Times New Roman" w:cs="Times New Roman"/>
          <w:sz w:val="24"/>
          <w:szCs w:val="24"/>
        </w:rPr>
        <w:t xml:space="preserve"> - we don’t know how many Maori were killed or injured at </w:t>
      </w:r>
      <w:proofErr w:type="spellStart"/>
      <w:r w:rsidRPr="007511E8">
        <w:rPr>
          <w:rFonts w:ascii="Times New Roman" w:hAnsi="Times New Roman" w:cs="Times New Roman"/>
          <w:sz w:val="24"/>
          <w:szCs w:val="24"/>
        </w:rPr>
        <w:t>Te</w:t>
      </w:r>
      <w:proofErr w:type="spellEnd"/>
      <w:r w:rsidRPr="007511E8">
        <w:rPr>
          <w:rFonts w:ascii="Times New Roman" w:hAnsi="Times New Roman" w:cs="Times New Roman"/>
          <w:sz w:val="24"/>
          <w:szCs w:val="24"/>
        </w:rPr>
        <w:t xml:space="preserve"> </w:t>
      </w:r>
      <w:proofErr w:type="spellStart"/>
      <w:r w:rsidRPr="007511E8">
        <w:rPr>
          <w:rFonts w:ascii="Times New Roman" w:hAnsi="Times New Roman" w:cs="Times New Roman"/>
          <w:sz w:val="24"/>
          <w:szCs w:val="24"/>
        </w:rPr>
        <w:t>Ranga</w:t>
      </w:r>
      <w:proofErr w:type="spellEnd"/>
      <w:r w:rsidRPr="007511E8">
        <w:rPr>
          <w:rFonts w:ascii="Times New Roman" w:hAnsi="Times New Roman" w:cs="Times New Roman"/>
          <w:sz w:val="24"/>
          <w:szCs w:val="24"/>
        </w:rPr>
        <w:t xml:space="preserve"> from the article. It would also be useful to know how many British soldiers were in each regiment and how many men were deployed to </w:t>
      </w:r>
      <w:proofErr w:type="spellStart"/>
      <w:r w:rsidRPr="007511E8">
        <w:rPr>
          <w:rFonts w:ascii="Times New Roman" w:hAnsi="Times New Roman" w:cs="Times New Roman"/>
          <w:sz w:val="24"/>
          <w:szCs w:val="24"/>
        </w:rPr>
        <w:t>Te</w:t>
      </w:r>
      <w:proofErr w:type="spellEnd"/>
      <w:r w:rsidRPr="007511E8">
        <w:rPr>
          <w:rFonts w:ascii="Times New Roman" w:hAnsi="Times New Roman" w:cs="Times New Roman"/>
          <w:sz w:val="24"/>
          <w:szCs w:val="24"/>
        </w:rPr>
        <w:t xml:space="preserve"> </w:t>
      </w:r>
      <w:proofErr w:type="spellStart"/>
      <w:r w:rsidRPr="007511E8">
        <w:rPr>
          <w:rFonts w:ascii="Times New Roman" w:hAnsi="Times New Roman" w:cs="Times New Roman"/>
          <w:sz w:val="24"/>
          <w:szCs w:val="24"/>
        </w:rPr>
        <w:t>Ranga</w:t>
      </w:r>
      <w:proofErr w:type="spellEnd"/>
      <w:r w:rsidRPr="007511E8">
        <w:rPr>
          <w:rFonts w:ascii="Times New Roman" w:hAnsi="Times New Roman" w:cs="Times New Roman"/>
          <w:sz w:val="24"/>
          <w:szCs w:val="24"/>
        </w:rPr>
        <w:t>. It is difficult make generalisations about men who fought across the British Empire from this source.</w:t>
      </w:r>
    </w:p>
    <w:sectPr w:rsidR="00324636" w:rsidRPr="0075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E8"/>
    <w:rsid w:val="00161844"/>
    <w:rsid w:val="00324636"/>
    <w:rsid w:val="007511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1E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1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2014-05-10T08:05:00Z</dcterms:created>
  <dcterms:modified xsi:type="dcterms:W3CDTF">2014-05-10T08:05:00Z</dcterms:modified>
</cp:coreProperties>
</file>